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9B" w:rsidRPr="000D40B3" w:rsidRDefault="006F4F9B" w:rsidP="006F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40B3">
        <w:rPr>
          <w:rFonts w:ascii="Times New Roman" w:hAnsi="Times New Roman" w:cs="Times New Roman"/>
          <w:sz w:val="28"/>
          <w:szCs w:val="28"/>
        </w:rPr>
        <w:t>таница Солдатская один из самых крупных населенных пунктов Прохладненского района, современное сельское поселение с развитой инфраструктурой, в котором проживают более 5 000 человек.</w:t>
      </w:r>
    </w:p>
    <w:p w:rsidR="006F4F9B" w:rsidRPr="000D40B3" w:rsidRDefault="006F4F9B" w:rsidP="006F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B3">
        <w:rPr>
          <w:rFonts w:ascii="Times New Roman" w:hAnsi="Times New Roman" w:cs="Times New Roman"/>
          <w:sz w:val="28"/>
          <w:szCs w:val="28"/>
        </w:rPr>
        <w:t xml:space="preserve">Административная территория сельского поселения ст. Солдатская расположена в западной части </w:t>
      </w:r>
      <w:hyperlink r:id="rId4" w:tooltip="Прохладненский район" w:history="1">
        <w:r w:rsidRPr="000D40B3">
          <w:rPr>
            <w:rStyle w:val="a3"/>
            <w:rFonts w:ascii="Times New Roman" w:hAnsi="Times New Roman" w:cs="Times New Roman"/>
            <w:sz w:val="28"/>
            <w:szCs w:val="28"/>
          </w:rPr>
          <w:t>Прохладненского муниципального района</w:t>
        </w:r>
      </w:hyperlink>
      <w:r w:rsidRPr="000D40B3">
        <w:rPr>
          <w:rFonts w:ascii="Times New Roman" w:hAnsi="Times New Roman" w:cs="Times New Roman"/>
          <w:sz w:val="28"/>
          <w:szCs w:val="28"/>
        </w:rPr>
        <w:t xml:space="preserve"> и </w:t>
      </w:r>
      <w:r w:rsidRPr="000D40B3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граничит с землями сельских поселений:</w:t>
      </w:r>
      <w:r w:rsidRPr="000D40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Сельское поселение Заречное" w:history="1">
        <w:proofErr w:type="gramStart"/>
        <w:r w:rsidRPr="000D40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Заречное</w:t>
        </w:r>
        <w:proofErr w:type="gramEnd"/>
      </w:hyperlink>
      <w:r w:rsidRPr="000D40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40B3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севере,</w:t>
      </w:r>
      <w:r w:rsidRPr="000D40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Сельское поселение Янтарное" w:history="1">
        <w:r w:rsidRPr="000D40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Янтарное</w:t>
        </w:r>
      </w:hyperlink>
      <w:r w:rsidRPr="000D40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40B3">
        <w:rPr>
          <w:rFonts w:ascii="Times New Roman" w:hAnsi="Times New Roman" w:cs="Times New Roman"/>
          <w:sz w:val="28"/>
          <w:szCs w:val="28"/>
          <w:shd w:val="clear" w:color="auto" w:fill="FFFFFF"/>
        </w:rPr>
        <w:t>на востоке,</w:t>
      </w:r>
      <w:r w:rsidRPr="000D40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Сельское поселение Учебное" w:history="1">
        <w:r w:rsidRPr="000D40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Учебное</w:t>
        </w:r>
      </w:hyperlink>
      <w:r w:rsidRPr="000D40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40B3">
        <w:rPr>
          <w:rFonts w:ascii="Times New Roman" w:hAnsi="Times New Roman" w:cs="Times New Roman"/>
          <w:sz w:val="28"/>
          <w:szCs w:val="28"/>
          <w:shd w:val="clear" w:color="auto" w:fill="FFFFFF"/>
        </w:rPr>
        <w:t>на юго-востоке,</w:t>
      </w:r>
      <w:r w:rsidRPr="000D40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Сельское поселение Черниговское" w:history="1">
        <w:r w:rsidRPr="000D40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Черниговское</w:t>
        </w:r>
      </w:hyperlink>
      <w:r w:rsidRPr="000D40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40B3">
        <w:rPr>
          <w:rFonts w:ascii="Times New Roman" w:hAnsi="Times New Roman" w:cs="Times New Roman"/>
          <w:sz w:val="28"/>
          <w:szCs w:val="28"/>
          <w:shd w:val="clear" w:color="auto" w:fill="FFFFFF"/>
        </w:rPr>
        <w:t>на юго-западе,</w:t>
      </w:r>
      <w:r w:rsidRPr="000D40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Сельское поселение Карагач" w:history="1">
        <w:r w:rsidRPr="000D40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Карагач</w:t>
        </w:r>
      </w:hyperlink>
      <w:r w:rsidRPr="000D40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40B3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западе, с землями</w:t>
      </w:r>
      <w:r w:rsidRPr="000D40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Кировский район (Ставропольский край)" w:history="1">
        <w:r w:rsidRPr="000D40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Кировского </w:t>
        </w:r>
        <w:proofErr w:type="spellStart"/>
        <w:r w:rsidRPr="000D40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района</w:t>
        </w:r>
      </w:hyperlink>
      <w:hyperlink r:id="rId11" w:tooltip="Ставропольский край" w:history="1">
        <w:r w:rsidRPr="000D40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Ставропольского</w:t>
        </w:r>
        <w:proofErr w:type="spellEnd"/>
        <w:r w:rsidRPr="000D40B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края</w:t>
        </w:r>
      </w:hyperlink>
      <w:r w:rsidRPr="000D40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северо-западе, а также с территориями </w:t>
      </w:r>
      <w:proofErr w:type="spellStart"/>
      <w:r w:rsidRPr="000D40B3">
        <w:rPr>
          <w:rFonts w:ascii="Times New Roman" w:hAnsi="Times New Roman" w:cs="Times New Roman"/>
          <w:sz w:val="28"/>
          <w:szCs w:val="28"/>
          <w:shd w:val="clear" w:color="auto" w:fill="FFFFFF"/>
        </w:rPr>
        <w:t>Гослесфонда</w:t>
      </w:r>
      <w:proofErr w:type="spellEnd"/>
      <w:r w:rsidRPr="000D4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(Государственного Лесного Фонда).</w:t>
      </w:r>
    </w:p>
    <w:p w:rsidR="006F4F9B" w:rsidRDefault="006F4F9B" w:rsidP="006F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F9B" w:rsidRPr="0090649C" w:rsidRDefault="006F4F9B" w:rsidP="006F4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49C">
        <w:rPr>
          <w:rFonts w:ascii="Times New Roman" w:hAnsi="Times New Roman" w:cs="Times New Roman"/>
          <w:b/>
          <w:i/>
          <w:sz w:val="28"/>
          <w:szCs w:val="28"/>
        </w:rPr>
        <w:t>Историческая справка.</w:t>
      </w:r>
    </w:p>
    <w:p w:rsidR="006F4F9B" w:rsidRDefault="006F4F9B" w:rsidP="006F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F9B" w:rsidRPr="00B16B7C" w:rsidRDefault="006F4F9B" w:rsidP="006F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7C">
        <w:rPr>
          <w:rFonts w:ascii="Times New Roman" w:hAnsi="Times New Roman" w:cs="Times New Roman"/>
          <w:sz w:val="28"/>
          <w:szCs w:val="28"/>
        </w:rPr>
        <w:t xml:space="preserve">Впервые в документах станица Солдатская упоминается в 1773 году в списках населенных мест Терской области. Это было небольшое поселение, обнесенное </w:t>
      </w:r>
      <w:proofErr w:type="gramStart"/>
      <w:r w:rsidRPr="00B16B7C">
        <w:rPr>
          <w:rFonts w:ascii="Times New Roman" w:hAnsi="Times New Roman" w:cs="Times New Roman"/>
          <w:sz w:val="28"/>
          <w:szCs w:val="28"/>
        </w:rPr>
        <w:t>земляными</w:t>
      </w:r>
      <w:proofErr w:type="gramEnd"/>
      <w:r w:rsidRPr="00B16B7C">
        <w:rPr>
          <w:rFonts w:ascii="Times New Roman" w:hAnsi="Times New Roman" w:cs="Times New Roman"/>
          <w:sz w:val="28"/>
          <w:szCs w:val="28"/>
        </w:rPr>
        <w:t xml:space="preserve"> валом и рвом. Здесь нес кордонную службу небольшой гарнизон, основную часть которого составляли военные Волжского казачьего полка.</w:t>
      </w:r>
    </w:p>
    <w:p w:rsidR="006F4F9B" w:rsidRPr="00B16B7C" w:rsidRDefault="006F4F9B" w:rsidP="006F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7C">
        <w:rPr>
          <w:rFonts w:ascii="Times New Roman" w:hAnsi="Times New Roman" w:cs="Times New Roman"/>
          <w:sz w:val="28"/>
          <w:szCs w:val="28"/>
        </w:rPr>
        <w:t>В 1768 году сюда прибыли первые переселенцы из Центральных районов России и Украины – государственные крестьяне и отставные солдаты. В дальнейшем значительная часть крестьян  - переселенцев были обращены в казаков и наделены земельными угодьями.</w:t>
      </w:r>
    </w:p>
    <w:p w:rsidR="006F4F9B" w:rsidRPr="00B16B7C" w:rsidRDefault="006F4F9B" w:rsidP="006F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7C">
        <w:rPr>
          <w:rFonts w:ascii="Times New Roman" w:hAnsi="Times New Roman" w:cs="Times New Roman"/>
          <w:sz w:val="28"/>
          <w:szCs w:val="28"/>
        </w:rPr>
        <w:t xml:space="preserve"> Построенная в 70–</w:t>
      </w:r>
      <w:proofErr w:type="spellStart"/>
      <w:r w:rsidRPr="00B16B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16B7C">
        <w:rPr>
          <w:rFonts w:ascii="Times New Roman" w:hAnsi="Times New Roman" w:cs="Times New Roman"/>
          <w:sz w:val="28"/>
          <w:szCs w:val="28"/>
        </w:rPr>
        <w:t xml:space="preserve"> годах 19 века </w:t>
      </w:r>
      <w:proofErr w:type="spellStart"/>
      <w:r w:rsidRPr="00B16B7C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B16B7C">
        <w:rPr>
          <w:rFonts w:ascii="Times New Roman" w:hAnsi="Times New Roman" w:cs="Times New Roman"/>
          <w:sz w:val="28"/>
          <w:szCs w:val="28"/>
        </w:rPr>
        <w:t xml:space="preserve"> – Кавказ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6B7C">
        <w:rPr>
          <w:rFonts w:ascii="Times New Roman" w:hAnsi="Times New Roman" w:cs="Times New Roman"/>
          <w:sz w:val="28"/>
          <w:szCs w:val="28"/>
        </w:rPr>
        <w:t xml:space="preserve">кая железная дорога, прошла через ст. </w:t>
      </w:r>
      <w:proofErr w:type="gramStart"/>
      <w:r w:rsidRPr="00B16B7C">
        <w:rPr>
          <w:rFonts w:ascii="Times New Roman" w:hAnsi="Times New Roman" w:cs="Times New Roman"/>
          <w:sz w:val="28"/>
          <w:szCs w:val="28"/>
        </w:rPr>
        <w:t>Солдатскую</w:t>
      </w:r>
      <w:proofErr w:type="gramEnd"/>
      <w:r w:rsidRPr="00B16B7C">
        <w:rPr>
          <w:rFonts w:ascii="Times New Roman" w:hAnsi="Times New Roman" w:cs="Times New Roman"/>
          <w:sz w:val="28"/>
          <w:szCs w:val="28"/>
        </w:rPr>
        <w:t xml:space="preserve"> и соединила Кавказские Минеральные воды с центром Терской области Владикавказом. Приток населения в станицу заметно увеличился. В 1914 году здесь проживало около трех с половиной тысяч человек.</w:t>
      </w:r>
    </w:p>
    <w:p w:rsidR="006F4F9B" w:rsidRPr="00B16B7C" w:rsidRDefault="006F4F9B" w:rsidP="006F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7C">
        <w:rPr>
          <w:rFonts w:ascii="Times New Roman" w:hAnsi="Times New Roman" w:cs="Times New Roman"/>
          <w:sz w:val="28"/>
          <w:szCs w:val="28"/>
        </w:rPr>
        <w:t>Школа вс.п. ст. Солдатская была открыта только через сто лет после образования станицы. В 1883 году состоялся общественный приговор жителей о постройке народной школы. 29 июня в часовне начались первые занятия.</w:t>
      </w:r>
    </w:p>
    <w:p w:rsidR="006F4F9B" w:rsidRPr="00B16B7C" w:rsidRDefault="006F4F9B" w:rsidP="006F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7C">
        <w:rPr>
          <w:rFonts w:ascii="Times New Roman" w:hAnsi="Times New Roman" w:cs="Times New Roman"/>
          <w:sz w:val="28"/>
          <w:szCs w:val="28"/>
        </w:rPr>
        <w:t>В ноябре 1895 года в станице открылась церковь Михаила Архангела, а в 1905 – церковно – приходская и начальная школы.</w:t>
      </w:r>
    </w:p>
    <w:p w:rsidR="006F4F9B" w:rsidRPr="00B16B7C" w:rsidRDefault="006F4F9B" w:rsidP="006F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7C">
        <w:rPr>
          <w:rFonts w:ascii="Times New Roman" w:hAnsi="Times New Roman" w:cs="Times New Roman"/>
          <w:sz w:val="28"/>
          <w:szCs w:val="28"/>
        </w:rPr>
        <w:t xml:space="preserve">Летом 1917 года в ст. </w:t>
      </w:r>
      <w:proofErr w:type="gramStart"/>
      <w:r w:rsidRPr="00B16B7C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Pr="00B16B7C">
        <w:rPr>
          <w:rFonts w:ascii="Times New Roman" w:hAnsi="Times New Roman" w:cs="Times New Roman"/>
          <w:sz w:val="28"/>
          <w:szCs w:val="28"/>
        </w:rPr>
        <w:t xml:space="preserve"> был создан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6B7C">
        <w:rPr>
          <w:rFonts w:ascii="Times New Roman" w:hAnsi="Times New Roman" w:cs="Times New Roman"/>
          <w:sz w:val="28"/>
          <w:szCs w:val="28"/>
        </w:rPr>
        <w:t>дин их первых в наших краях Совет. Представители станицы принимали активное участие в проведении съездов народов Терека, который во многом определил судьбу Северного Кавказа и нашей республики.</w:t>
      </w:r>
    </w:p>
    <w:p w:rsidR="006F4F9B" w:rsidRPr="00B16B7C" w:rsidRDefault="006F4F9B" w:rsidP="006F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7C">
        <w:rPr>
          <w:rFonts w:ascii="Times New Roman" w:hAnsi="Times New Roman" w:cs="Times New Roman"/>
          <w:sz w:val="28"/>
          <w:szCs w:val="28"/>
        </w:rPr>
        <w:t>В 1927 – 1928 годах в станице образованы три небольших колхоза, которые в 1930 году объединились в один колхоз «Заветы Ленина».</w:t>
      </w:r>
    </w:p>
    <w:p w:rsidR="006F4F9B" w:rsidRPr="000642DE" w:rsidRDefault="006F4F9B" w:rsidP="006F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DE">
        <w:rPr>
          <w:rFonts w:ascii="Times New Roman" w:hAnsi="Times New Roman" w:cs="Times New Roman"/>
          <w:sz w:val="28"/>
          <w:szCs w:val="28"/>
        </w:rPr>
        <w:t>В начале августа 1942 года немецко-фашистские войска заняли станицу, а в первых числах января 1943 года она была освобождена.</w:t>
      </w:r>
    </w:p>
    <w:p w:rsidR="006F4F9B" w:rsidRPr="00B16B7C" w:rsidRDefault="006F4F9B" w:rsidP="006F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B7C">
        <w:rPr>
          <w:rFonts w:ascii="Times New Roman" w:hAnsi="Times New Roman" w:cs="Times New Roman"/>
          <w:sz w:val="28"/>
          <w:szCs w:val="28"/>
        </w:rPr>
        <w:t xml:space="preserve">С 1947 по 1959 годы ст. Солдатская была административным центром </w:t>
      </w:r>
      <w:proofErr w:type="spellStart"/>
      <w:r w:rsidRPr="00B16B7C">
        <w:rPr>
          <w:rFonts w:ascii="Times New Roman" w:hAnsi="Times New Roman" w:cs="Times New Roman"/>
          <w:sz w:val="28"/>
          <w:szCs w:val="28"/>
        </w:rPr>
        <w:t>Прималкинского</w:t>
      </w:r>
      <w:proofErr w:type="spellEnd"/>
      <w:r w:rsidRPr="00B16B7C">
        <w:rPr>
          <w:rFonts w:ascii="Times New Roman" w:hAnsi="Times New Roman" w:cs="Times New Roman"/>
          <w:sz w:val="28"/>
          <w:szCs w:val="28"/>
        </w:rPr>
        <w:t xml:space="preserve"> района. В 1952 году силами колхоза «Заветы Ленина» и колхоза им. Чапаева (с. Карагач) была построена Солдатская ГЭС. В 1959 году в станице образована районная больница.</w:t>
      </w:r>
    </w:p>
    <w:p w:rsidR="004F1483" w:rsidRDefault="004F1483"/>
    <w:sectPr w:rsidR="004F1483" w:rsidSect="004F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F9B"/>
    <w:rsid w:val="00007872"/>
    <w:rsid w:val="004F1483"/>
    <w:rsid w:val="006F4F9B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F4F9B"/>
  </w:style>
  <w:style w:type="character" w:styleId="a3">
    <w:name w:val="Hyperlink"/>
    <w:basedOn w:val="a0"/>
    <w:uiPriority w:val="99"/>
    <w:unhideWhenUsed/>
    <w:rsid w:val="006F4F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B%D1%8C%D1%81%D0%BA%D0%BE%D0%B5_%D0%BF%D0%BE%D1%81%D0%B5%D0%BB%D0%B5%D0%BD%D0%B8%D0%B5_%D0%A7%D0%B5%D1%80%D0%BD%D0%B8%D0%B3%D0%BE%D0%B2%D1%81%D0%BA%D0%BE%D0%B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5%D0%BB%D1%8C%D1%81%D0%BA%D0%BE%D0%B5_%D0%BF%D0%BE%D1%81%D0%B5%D0%BB%D0%B5%D0%BD%D0%B8%D0%B5_%D0%A3%D1%87%D0%B5%D0%B1%D0%BD%D0%BE%D0%B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5%D0%BB%D1%8C%D1%81%D0%BA%D0%BE%D0%B5_%D0%BF%D0%BE%D1%81%D0%B5%D0%BB%D0%B5%D0%BD%D0%B8%D0%B5_%D0%AF%D0%BD%D1%82%D0%B0%D1%80%D0%BD%D0%BE%D0%B5" TargetMode="External"/><Relationship Id="rId11" Type="http://schemas.openxmlformats.org/officeDocument/2006/relationships/hyperlink" Target="https://ru.wikipedia.org/wiki/%D0%A1%D1%82%D0%B0%D0%B2%D1%80%D0%BE%D0%BF%D0%BE%D0%BB%D1%8C%D1%81%D0%BA%D0%B8%D0%B9_%D0%BA%D1%80%D0%B0%D0%B9" TargetMode="External"/><Relationship Id="rId5" Type="http://schemas.openxmlformats.org/officeDocument/2006/relationships/hyperlink" Target="https://ru.wikipedia.org/wiki/%D0%A1%D0%B5%D0%BB%D1%8C%D1%81%D0%BA%D0%BE%D0%B5_%D0%BF%D0%BE%D1%81%D0%B5%D0%BB%D0%B5%D0%BD%D0%B8%D0%B5_%D0%97%D0%B0%D1%80%D0%B5%D1%87%D0%BD%D0%BE%D0%B5" TargetMode="External"/><Relationship Id="rId10" Type="http://schemas.openxmlformats.org/officeDocument/2006/relationships/hyperlink" Target="https://ru.wikipedia.org/wiki/%D0%9A%D0%B8%D1%80%D0%BE%D0%B2%D1%81%D0%BA%D0%B8%D0%B9_%D1%80%D0%B0%D0%B9%D0%BE%D0%BD_(%D0%A1%D1%82%D0%B0%D0%B2%D1%80%D0%BE%D0%BF%D0%BE%D0%BB%D1%8C%D1%81%D0%BA%D0%B8%D0%B9_%D0%BA%D1%80%D0%B0%D0%B9)" TargetMode="External"/><Relationship Id="rId4" Type="http://schemas.openxmlformats.org/officeDocument/2006/relationships/hyperlink" Target="http://ru.wikipedia.org/wiki/%D0%9F%D1%80%D0%BE%D1%85%D0%BB%D0%B0%D0%B4%D0%BD%D0%B5%D0%BD%D1%81%D0%BA%D0%B8%D0%B9_%D1%80%D0%B0%D0%B9%D0%BE%D0%BD" TargetMode="External"/><Relationship Id="rId9" Type="http://schemas.openxmlformats.org/officeDocument/2006/relationships/hyperlink" Target="https://ru.wikipedia.org/wiki/%D0%A1%D0%B5%D0%BB%D1%8C%D1%81%D0%BA%D0%BE%D0%B5_%D0%BF%D0%BE%D1%81%D0%B5%D0%BB%D0%B5%D0%BD%D0%B8%D0%B5_%D0%9A%D0%B0%D1%80%D0%B0%D0%B3%D0%B0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3692</Characters>
  <Application>Microsoft Office Word</Application>
  <DocSecurity>0</DocSecurity>
  <Lines>30</Lines>
  <Paragraphs>8</Paragraphs>
  <ScaleCrop>false</ScaleCrop>
  <Company>DG Win&amp;Soft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2020-03-18T13:33:00Z</dcterms:created>
  <dcterms:modified xsi:type="dcterms:W3CDTF">2020-03-18T13:33:00Z</dcterms:modified>
</cp:coreProperties>
</file>